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99" w:rsidRDefault="007548B8">
      <w:pPr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6B00E18" wp14:editId="0B198D82">
            <wp:simplePos x="0" y="0"/>
            <wp:positionH relativeFrom="margin">
              <wp:posOffset>5062220</wp:posOffset>
            </wp:positionH>
            <wp:positionV relativeFrom="paragraph">
              <wp:posOffset>13018</wp:posOffset>
            </wp:positionV>
            <wp:extent cx="1769284" cy="5524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284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8B8">
        <w:rPr>
          <w:rFonts w:ascii="Century Gothic" w:hAnsi="Century Gothic"/>
          <w:b/>
          <w:sz w:val="36"/>
          <w:szCs w:val="36"/>
          <w:lang w:val="en-GB"/>
        </w:rPr>
        <w:t>LGB Essentials</w:t>
      </w:r>
      <w:r w:rsidRPr="007548B8">
        <w:rPr>
          <w:rFonts w:ascii="Century Gothic" w:hAnsi="Century Gothic"/>
          <w:lang w:val="en-GB"/>
        </w:rPr>
        <w:br/>
      </w:r>
      <w:r w:rsidRPr="007548B8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The Role of the </w:t>
      </w:r>
      <w:r w:rsidR="006E6488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>Subject Link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 xml:space="preserve"> </w:t>
      </w:r>
      <w:r w:rsidR="00C80A77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t>Governor</w:t>
      </w:r>
      <w:r w:rsidR="00AD335C">
        <w:rPr>
          <w:rFonts w:ascii="Century Gothic" w:hAnsi="Century Gothic"/>
          <w:b/>
          <w:i/>
          <w:color w:val="ED7D31" w:themeColor="accent2"/>
          <w:sz w:val="28"/>
          <w:szCs w:val="28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7548B8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Overview </w:t>
            </w:r>
          </w:p>
        </w:tc>
      </w:tr>
      <w:tr w:rsidR="007548B8" w:rsidRPr="005C5F2A" w:rsidTr="007548B8">
        <w:tc>
          <w:tcPr>
            <w:tcW w:w="10790" w:type="dxa"/>
          </w:tcPr>
          <w:p w:rsidR="007548B8" w:rsidRPr="005C5F2A" w:rsidRDefault="005D7D5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Whilst ensuring the 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quality of education and provision 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fo</w:t>
            </w:r>
            <w:r w:rsidR="008F0F30">
              <w:rPr>
                <w:rFonts w:ascii="Century Gothic" w:hAnsi="Century Gothic"/>
                <w:sz w:val="20"/>
                <w:szCs w:val="20"/>
                <w:lang w:val="en-GB"/>
              </w:rPr>
              <w:t>r all children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is a corporate responsibility across all adults in our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Trus</w:t>
            </w:r>
            <w:r w:rsidR="007F1DD0">
              <w:rPr>
                <w:rFonts w:ascii="Century Gothic" w:hAnsi="Century Gothic"/>
                <w:sz w:val="20"/>
                <w:szCs w:val="20"/>
                <w:lang w:val="en-GB"/>
              </w:rPr>
              <w:t>t</w:t>
            </w:r>
            <w:r w:rsidR="00841348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="003F559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as s subject link</w:t>
            </w:r>
            <w:r w:rsidR="005C5F2A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you pay particular interest in</w:t>
            </w:r>
            <w:r w:rsidR="003F559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this aspect of school life.</w:t>
            </w:r>
          </w:p>
          <w:p w:rsidR="0009446F" w:rsidRPr="005C5F2A" w:rsidRDefault="0009446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09446F" w:rsidRPr="005C5F2A" w:rsidRDefault="003F5593" w:rsidP="003F559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You will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5D7D5B">
              <w:rPr>
                <w:rFonts w:ascii="Century Gothic" w:hAnsi="Century Gothic"/>
                <w:sz w:val="20"/>
                <w:szCs w:val="20"/>
                <w:lang w:val="en-GB"/>
              </w:rPr>
              <w:t xml:space="preserve">have time in school 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>to carry out your role with confidence and</w:t>
            </w:r>
            <w:r w:rsidR="008F0F3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to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be expected to have additional information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about the curriculum area </w:t>
            </w:r>
            <w:r w:rsidR="0009446F" w:rsidRPr="005C5F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in order to elevate your knowledge and experience above the rest of the LGB members. </w:t>
            </w:r>
          </w:p>
        </w:tc>
      </w:tr>
    </w:tbl>
    <w:p w:rsidR="007548B8" w:rsidRPr="005C5F2A" w:rsidRDefault="007548B8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E66CF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 Responsibilities and Activities  </w:t>
            </w:r>
          </w:p>
        </w:tc>
      </w:tr>
      <w:tr w:rsidR="007548B8" w:rsidRPr="005C5F2A" w:rsidTr="00E66CF7">
        <w:tc>
          <w:tcPr>
            <w:tcW w:w="10790" w:type="dxa"/>
          </w:tcPr>
          <w:p w:rsidR="008F0F30" w:rsidRDefault="008F0F30" w:rsidP="00DE28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 monitor the priorities of the subject and get updates on impact</w:t>
            </w:r>
          </w:p>
          <w:p w:rsidR="008F0F30" w:rsidRDefault="008F0F30" w:rsidP="00DE28D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To meet with the subject leader and discuss:</w:t>
            </w:r>
          </w:p>
          <w:p w:rsidR="008F0F30" w:rsidRPr="00585F02" w:rsidRDefault="008F0F30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>What CPD/training have staff had</w:t>
            </w:r>
          </w:p>
          <w:p w:rsidR="008F0F30" w:rsidRPr="00585F02" w:rsidRDefault="008F0F30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>What the in house and national data is saying</w:t>
            </w:r>
          </w:p>
          <w:p w:rsidR="008F0F30" w:rsidRPr="00585F02" w:rsidRDefault="008F0F30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different groups are succeeding </w:t>
            </w:r>
            <w:proofErr w:type="spellStart"/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>eg</w:t>
            </w:r>
            <w:proofErr w:type="spellEnd"/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Pupil Premium</w:t>
            </w:r>
            <w:r w:rsidR="00585F02">
              <w:rPr>
                <w:rFonts w:ascii="Century Gothic" w:hAnsi="Century Gothic"/>
                <w:sz w:val="20"/>
                <w:szCs w:val="20"/>
                <w:lang w:val="en-GB"/>
              </w:rPr>
              <w:t>,</w:t>
            </w: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and SEN</w:t>
            </w:r>
            <w:r w:rsidR="00585F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pupils</w:t>
            </w: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in the school</w:t>
            </w:r>
          </w:p>
          <w:p w:rsidR="008F0F30" w:rsidRDefault="00585F02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>What the monitoring of the subject is telling the leader – understanding the next steps</w:t>
            </w:r>
          </w:p>
          <w:p w:rsidR="00585F02" w:rsidRDefault="00585F02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Feedback from pupil voice activity and any audits undertaken</w:t>
            </w:r>
          </w:p>
          <w:p w:rsidR="00585F02" w:rsidRDefault="00585F02" w:rsidP="008F0F3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To visit the school during the day to see your subject in action (if possible)</w:t>
            </w:r>
          </w:p>
          <w:p w:rsidR="00585F02" w:rsidRDefault="00585F02" w:rsidP="00585F02">
            <w:pPr>
              <w:ind w:left="6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585F02" w:rsidRPr="00DE28D6" w:rsidRDefault="003F5593" w:rsidP="00585F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Inspection </w:t>
            </w:r>
            <w:r w:rsidR="00585F02">
              <w:rPr>
                <w:rFonts w:ascii="Century Gothic" w:hAnsi="Century Gothic" w:cs="Verdana"/>
                <w:b/>
                <w:color w:val="000000"/>
                <w:sz w:val="20"/>
                <w:szCs w:val="20"/>
              </w:rPr>
              <w:t xml:space="preserve">Data Summary Report (IDSR). </w:t>
            </w:r>
            <w:r w:rsidR="00585F02">
              <w:rPr>
                <w:rFonts w:ascii="Century Gothic" w:hAnsi="Century Gothic" w:cs="Verdana"/>
                <w:color w:val="000000"/>
                <w:sz w:val="20"/>
                <w:szCs w:val="20"/>
              </w:rPr>
              <w:t xml:space="preserve">Are there any significant strengths or weaknesses identified for this group of children identified in the IDSR? What is the context around this? </w:t>
            </w:r>
          </w:p>
          <w:p w:rsidR="00585F02" w:rsidRPr="00585F02" w:rsidRDefault="00585F02" w:rsidP="00585F0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85F02">
              <w:rPr>
                <w:rFonts w:ascii="Century Gothic" w:hAnsi="Century Gothic"/>
                <w:b/>
                <w:sz w:val="20"/>
                <w:szCs w:val="20"/>
              </w:rPr>
              <w:t>When attending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school to discuss your subject</w:t>
            </w:r>
            <w:r w:rsidRPr="00585F02">
              <w:rPr>
                <w:rFonts w:ascii="Century Gothic" w:hAnsi="Century Gothic"/>
                <w:b/>
                <w:sz w:val="20"/>
                <w:szCs w:val="20"/>
              </w:rPr>
              <w:t>, compile a brief report in relation to your work and findings, to share at the next LGB meeting.</w:t>
            </w:r>
            <w:r w:rsidRPr="00585F0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Pr="00585F02">
              <w:rPr>
                <w:rFonts w:ascii="Century Gothic" w:hAnsi="Century Gothic"/>
                <w:sz w:val="20"/>
                <w:szCs w:val="20"/>
                <w:lang w:val="en-GB"/>
              </w:rPr>
              <w:t>Please forward to the clerk and Headteacher prior to the meeting.</w:t>
            </w:r>
          </w:p>
          <w:p w:rsidR="00585F02" w:rsidRPr="00585F02" w:rsidRDefault="00585F02" w:rsidP="00585F02">
            <w:pPr>
              <w:pStyle w:val="ListParagraph"/>
              <w:ind w:left="42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FA0C58" w:rsidRPr="008F0F30" w:rsidRDefault="008F0F30" w:rsidP="008F0F3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F0F30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C5F2A" w:rsidRPr="005C5F2A" w:rsidRDefault="005C5F2A">
      <w:pPr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8B8" w:rsidRPr="005C5F2A" w:rsidTr="00E66CF7">
        <w:tc>
          <w:tcPr>
            <w:tcW w:w="10790" w:type="dxa"/>
            <w:shd w:val="clear" w:color="auto" w:fill="F4B083" w:themeFill="accent2" w:themeFillTint="99"/>
          </w:tcPr>
          <w:p w:rsidR="007548B8" w:rsidRPr="005C5F2A" w:rsidRDefault="007548B8" w:rsidP="00B5697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C5F2A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Key Assurance Questions</w:t>
            </w:r>
            <w:r w:rsidR="00B5697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to ask school leaders</w:t>
            </w:r>
          </w:p>
        </w:tc>
      </w:tr>
      <w:tr w:rsidR="007548B8" w:rsidRPr="005C5F2A" w:rsidTr="00E66CF7">
        <w:tc>
          <w:tcPr>
            <w:tcW w:w="10790" w:type="dxa"/>
          </w:tcPr>
          <w:p w:rsidR="007548B8" w:rsidRPr="00DE28D6" w:rsidRDefault="00DE28D6" w:rsidP="00DE28D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DE28D6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Compliance 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Ho</w:t>
            </w:r>
            <w:r w:rsidR="00585F02">
              <w:rPr>
                <w:rFonts w:ascii="Century Gothic" w:hAnsi="Century Gothic"/>
                <w:sz w:val="20"/>
                <w:szCs w:val="20"/>
                <w:lang w:val="en-GB"/>
              </w:rPr>
              <w:t>w do you know that your subject meets the National Curriculum standards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? </w:t>
            </w:r>
          </w:p>
          <w:p w:rsidR="00585F02" w:rsidRDefault="00585F02" w:rsidP="00DE28D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Are your subject aims</w:t>
            </w:r>
            <w:r w:rsidR="00671626">
              <w:rPr>
                <w:rFonts w:ascii="Century Gothic" w:hAnsi="Century Gothic"/>
                <w:sz w:val="20"/>
                <w:szCs w:val="20"/>
                <w:lang w:val="en-GB"/>
              </w:rPr>
              <w:t>/plans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published on the school’s website so that external stakeholders have</w:t>
            </w:r>
            <w:r w:rsidR="00671626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an understanding of the curriculum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offer?</w:t>
            </w:r>
          </w:p>
          <w:p w:rsidR="00585F02" w:rsidRDefault="00585F02" w:rsidP="003F5593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DE28D6" w:rsidRPr="00DE28D6" w:rsidRDefault="00DE28D6" w:rsidP="00DE28D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DE28D6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Strategy</w:t>
            </w:r>
          </w:p>
          <w:p w:rsidR="00DE28D6" w:rsidRDefault="00DE28D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do you know that these are the right priorities? </w:t>
            </w:r>
          </w:p>
          <w:p w:rsidR="00585F02" w:rsidRDefault="00DE28D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How were the draft priorities decided? </w:t>
            </w:r>
            <w:r w:rsidR="006765F0">
              <w:rPr>
                <w:rFonts w:ascii="Century Gothic" w:hAnsi="Century Gothic"/>
                <w:sz w:val="20"/>
                <w:szCs w:val="20"/>
                <w:lang w:val="en-GB"/>
              </w:rPr>
              <w:t>Who was involved?</w:t>
            </w:r>
          </w:p>
          <w:p w:rsidR="00585F02" w:rsidRDefault="00585F02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At what point in the year is the data evaluated and the subject priorities </w:t>
            </w:r>
            <w:r w:rsidR="00671626">
              <w:rPr>
                <w:rFonts w:ascii="Century Gothic" w:hAnsi="Century Gothic"/>
                <w:sz w:val="20"/>
                <w:szCs w:val="20"/>
                <w:lang w:val="en-GB"/>
              </w:rPr>
              <w:t>revisited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?</w:t>
            </w:r>
            <w:r w:rsidR="003F559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What is data saying about strengths and weaknesses? What are you planning to / have done about these? </w:t>
            </w:r>
          </w:p>
          <w:p w:rsidR="00DE28D6" w:rsidRDefault="0067162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Have you any staff training planned in to support the quality of education in this area?</w:t>
            </w:r>
            <w:r w:rsidR="006765F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671626" w:rsidRDefault="0067162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Do you have a budget for your subject, if so, what are your priorities for it this year?</w:t>
            </w:r>
          </w:p>
          <w:p w:rsidR="00671626" w:rsidRDefault="0067162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Do you have enough time to monitor your subject?</w:t>
            </w:r>
          </w:p>
          <w:p w:rsidR="00671626" w:rsidRDefault="00671626" w:rsidP="00DE28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Are you supported by the senior leadership team and</w:t>
            </w:r>
            <w:r w:rsidR="00C80A7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trust networks to undertake this area of responsib</w:t>
            </w:r>
            <w:r w:rsidR="00C80A77">
              <w:rPr>
                <w:rFonts w:ascii="Century Gothic" w:hAnsi="Century Gothic"/>
                <w:sz w:val="20"/>
                <w:szCs w:val="20"/>
                <w:lang w:val="en-GB"/>
              </w:rPr>
              <w:t>i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l</w:t>
            </w:r>
            <w:r w:rsidR="00C80A77">
              <w:rPr>
                <w:rFonts w:ascii="Century Gothic" w:hAnsi="Century Gothic"/>
                <w:sz w:val="20"/>
                <w:szCs w:val="20"/>
                <w:lang w:val="en-GB"/>
              </w:rPr>
              <w:t>it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y</w:t>
            </w:r>
            <w:r w:rsidR="00C80A7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effectively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?</w:t>
            </w:r>
          </w:p>
          <w:p w:rsidR="00585F02" w:rsidRDefault="00585F02" w:rsidP="006765F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:rsidR="006765F0" w:rsidRPr="008E71A4" w:rsidRDefault="006765F0" w:rsidP="006765F0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8E71A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Impact</w:t>
            </w:r>
          </w:p>
          <w:p w:rsidR="00671626" w:rsidRDefault="00671626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How do you justify your analysis of how your subject is progressing?</w:t>
            </w:r>
          </w:p>
          <w:p w:rsidR="00671626" w:rsidRDefault="00671626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At what point do you measure impact across the year? What do you do with the information from work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scrutinies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GB"/>
              </w:rPr>
              <w:t>, pupil voice data and lesson observations?</w:t>
            </w:r>
          </w:p>
          <w:p w:rsidR="00671626" w:rsidRDefault="00671626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Do staff have the skills and knowledge they need to deliver the curriculum effectively? How do you know?</w:t>
            </w:r>
          </w:p>
          <w:p w:rsidR="006765F0" w:rsidRDefault="006765F0" w:rsidP="006765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Is there anything that needs addressing / changing / refining as impact is assessed mid-year? </w:t>
            </w:r>
          </w:p>
          <w:p w:rsidR="00671626" w:rsidRPr="003F5593" w:rsidRDefault="006765F0" w:rsidP="006716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Show me how the end of year im</w:t>
            </w:r>
            <w:r w:rsidR="00671626">
              <w:rPr>
                <w:rFonts w:ascii="Century Gothic" w:hAnsi="Century Gothic"/>
                <w:sz w:val="20"/>
                <w:szCs w:val="20"/>
                <w:lang w:val="en-GB"/>
              </w:rPr>
              <w:t>pact is captured, in order to inform new priorities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. </w:t>
            </w:r>
          </w:p>
        </w:tc>
      </w:tr>
    </w:tbl>
    <w:p w:rsidR="007548B8" w:rsidRPr="007548B8" w:rsidRDefault="007548B8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7548B8" w:rsidRPr="007548B8" w:rsidSect="00754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72C6"/>
    <w:multiLevelType w:val="hybridMultilevel"/>
    <w:tmpl w:val="BA84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C49"/>
    <w:multiLevelType w:val="hybridMultilevel"/>
    <w:tmpl w:val="1544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2EB3"/>
    <w:multiLevelType w:val="hybridMultilevel"/>
    <w:tmpl w:val="AD4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7AAE"/>
    <w:multiLevelType w:val="hybridMultilevel"/>
    <w:tmpl w:val="84C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736"/>
    <w:multiLevelType w:val="hybridMultilevel"/>
    <w:tmpl w:val="A7F8427C"/>
    <w:lvl w:ilvl="0" w:tplc="131C69F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24563F"/>
    <w:multiLevelType w:val="hybridMultilevel"/>
    <w:tmpl w:val="037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B8"/>
    <w:rsid w:val="000868DA"/>
    <w:rsid w:val="0009446F"/>
    <w:rsid w:val="0017630A"/>
    <w:rsid w:val="003F5593"/>
    <w:rsid w:val="0043017B"/>
    <w:rsid w:val="0049031B"/>
    <w:rsid w:val="00576F6A"/>
    <w:rsid w:val="00585F02"/>
    <w:rsid w:val="005C5F2A"/>
    <w:rsid w:val="005D7D5B"/>
    <w:rsid w:val="00616F2A"/>
    <w:rsid w:val="00671626"/>
    <w:rsid w:val="006765F0"/>
    <w:rsid w:val="006E6488"/>
    <w:rsid w:val="007548B8"/>
    <w:rsid w:val="0075492B"/>
    <w:rsid w:val="00781EDC"/>
    <w:rsid w:val="007A5E57"/>
    <w:rsid w:val="007F1DD0"/>
    <w:rsid w:val="00841348"/>
    <w:rsid w:val="008E71A4"/>
    <w:rsid w:val="008F0F30"/>
    <w:rsid w:val="009F1398"/>
    <w:rsid w:val="00AB77B3"/>
    <w:rsid w:val="00AD335C"/>
    <w:rsid w:val="00B56977"/>
    <w:rsid w:val="00BB37AA"/>
    <w:rsid w:val="00C80A77"/>
    <w:rsid w:val="00D15167"/>
    <w:rsid w:val="00DE28D6"/>
    <w:rsid w:val="00E95D99"/>
    <w:rsid w:val="00F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D85F"/>
  <w15:chartTrackingRefBased/>
  <w15:docId w15:val="{75516416-8B59-4FFE-A1E2-D7538DBC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Mr M Dent</cp:lastModifiedBy>
  <cp:revision>3</cp:revision>
  <dcterms:created xsi:type="dcterms:W3CDTF">2022-03-03T13:30:00Z</dcterms:created>
  <dcterms:modified xsi:type="dcterms:W3CDTF">2022-03-03T13:49:00Z</dcterms:modified>
</cp:coreProperties>
</file>